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71E5" w:rsidRPr="00F13E3B" w:rsidRDefault="005871E5" w:rsidP="00F13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13E3B">
        <w:rPr>
          <w:b/>
          <w:sz w:val="28"/>
          <w:szCs w:val="28"/>
        </w:rPr>
        <w:t>ак подключиться к личному кабинету плательщика</w:t>
      </w:r>
      <w:r>
        <w:rPr>
          <w:b/>
          <w:sz w:val="28"/>
          <w:szCs w:val="28"/>
        </w:rPr>
        <w:t>.</w:t>
      </w:r>
    </w:p>
    <w:p w:rsidR="005871E5" w:rsidRPr="00F13E3B" w:rsidRDefault="005871E5" w:rsidP="00F13E3B">
      <w:pPr>
        <w:ind w:firstLine="284"/>
        <w:jc w:val="center"/>
        <w:rPr>
          <w:b/>
          <w:sz w:val="28"/>
          <w:szCs w:val="28"/>
        </w:rPr>
      </w:pPr>
    </w:p>
    <w:p w:rsidR="005871E5" w:rsidRPr="00F13E3B" w:rsidRDefault="005871E5" w:rsidP="00F13E3B">
      <w:pPr>
        <w:ind w:firstLine="284"/>
        <w:jc w:val="both"/>
      </w:pPr>
      <w:r w:rsidRPr="00F13E3B">
        <w:tab/>
        <w:t>В целях повышения уровня качества работы с клиентами и расширения перечня услуг  предоставляемых Пенсионным фондом в сети Интернет запущен новый сервис – виртуальный «Личный кабинет плательщика страховых взносов». Сервисом,</w:t>
      </w:r>
      <w:r>
        <w:t xml:space="preserve"> </w:t>
      </w:r>
      <w:r w:rsidRPr="00F13E3B">
        <w:t xml:space="preserve"> размещенным на интернет-странице ОПФР по Санкт-Петербургу и Ленинградской области, могут воспользоваться все категории плательщиков страховых взносов: организации, индивидуальные предприниматели и физические лица, производящие выплаты и иные вознаграждения физическим лицам (далее – работодатели),  индивидуальные предприниматели, адвокаты, нотариусы, занимающиеся частной практикой, не производящие выплаты и иные вознаграждения физическим лицам, и др. (далее – самозанятые плательщики).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Через личный кабинет можно не только узнать о своей задолженности по страховым взносам, пеням и штрафам, но и получить соответствующую квитанцию для оплаты. На 15.03.2014  в «Личном кабинете плательщика» зарегистрированы 12937 страхователей, из них 4469 плательщиков страховых взносов, производящих выплаты и иные вознаграждения физическим лицам, что составляет 2% от представляющих отчетность в ПФР, и 8468 самозанятых плательщиков страховых взносов, уплачивающих страховые взносы в фиксированном размере, что составляет 6% от состоящих на учете в ПФР.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Практика использования плательщиками ЛКП показала, что наиболее востребованными сервисами являются:</w:t>
      </w:r>
    </w:p>
    <w:p w:rsidR="005871E5" w:rsidRPr="00F13E3B" w:rsidRDefault="005871E5" w:rsidP="00F13E3B">
      <w:pPr>
        <w:ind w:firstLine="284"/>
        <w:jc w:val="both"/>
      </w:pPr>
      <w:r w:rsidRPr="00F13E3B">
        <w:t xml:space="preserve"> «Информация о состоянии расчетов» – 29%;</w:t>
      </w:r>
    </w:p>
    <w:p w:rsidR="005871E5" w:rsidRPr="00F13E3B" w:rsidRDefault="005871E5" w:rsidP="00F13E3B">
      <w:pPr>
        <w:ind w:firstLine="284"/>
        <w:jc w:val="both"/>
      </w:pPr>
      <w:r w:rsidRPr="00F13E3B">
        <w:t xml:space="preserve"> «Справка о состоянии расчётов» – 27%;</w:t>
      </w:r>
    </w:p>
    <w:p w:rsidR="005871E5" w:rsidRPr="00F13E3B" w:rsidRDefault="005871E5" w:rsidP="00F13E3B">
      <w:pPr>
        <w:ind w:firstLine="284"/>
        <w:jc w:val="both"/>
      </w:pPr>
      <w:r w:rsidRPr="00F13E3B">
        <w:t xml:space="preserve"> «Формирование платежей, информация по страховым взносам» – 37%;</w:t>
      </w:r>
    </w:p>
    <w:p w:rsidR="005871E5" w:rsidRPr="00F13E3B" w:rsidRDefault="005871E5" w:rsidP="00F13E3B">
      <w:pPr>
        <w:ind w:firstLine="284"/>
        <w:jc w:val="both"/>
      </w:pPr>
      <w:r w:rsidRPr="00F13E3B">
        <w:t xml:space="preserve"> «Квитанция», «Платежное поручение» –  7%.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Напоминаем,  что на сегодняшний момент  ЛКП включает в себя 7 основных сервисов: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«Платежи» (реестр платежей) – для всех категорий плательщиков страховых взносов;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«Справка о состоянии расчетов» – для всех категорий плательщиков страховых взносов;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«Информация о состоянии расчетов» – для всех категорий плательщиков страховых взносов (по месяцам – для работодателей, по годам – для самозанятых плательщиков);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«Платежное поручение» – для работодателей;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«Расчет взносов» – для самозанятых плательщиков;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«Квитанция» – для работодателей – физических лиц и самозанятых плательщиков.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И 4 дополнительных сервиса: справочная информация, написать отзыв, сообщения (временно недоступен), оценка ЛКП.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В скором времени, планируется увеличение количества сервисов, предоставляемых посредством ЛКП.</w:t>
      </w:r>
    </w:p>
    <w:p w:rsidR="005871E5" w:rsidRPr="00F13E3B" w:rsidRDefault="005871E5" w:rsidP="00F13E3B">
      <w:pPr>
        <w:ind w:firstLine="284"/>
        <w:jc w:val="both"/>
      </w:pPr>
      <w:r w:rsidRPr="00F13E3B">
        <w:tab/>
        <w:t>Программный комплекс, памятка о его возможностях и порядок получения пароля для выхода в ЛКП размещен в</w:t>
      </w:r>
      <w:r>
        <w:t xml:space="preserve"> </w:t>
      </w:r>
      <w:r w:rsidRPr="00F13E3B">
        <w:t xml:space="preserve"> разделе </w:t>
      </w:r>
      <w:r w:rsidRPr="00581063">
        <w:rPr>
          <w:b/>
        </w:rPr>
        <w:t>«</w:t>
      </w:r>
      <w:r w:rsidRPr="0066575F">
        <w:t>Личный кабинет плательщика страховых взносов</w:t>
      </w:r>
      <w:r w:rsidRPr="00581063">
        <w:rPr>
          <w:b/>
        </w:rPr>
        <w:t>»</w:t>
      </w:r>
      <w:r>
        <w:t xml:space="preserve"> </w:t>
      </w:r>
      <w:r w:rsidRPr="00F13E3B">
        <w:t>на главной интернет-странице</w:t>
      </w:r>
      <w:r>
        <w:t xml:space="preserve"> </w:t>
      </w:r>
      <w:r w:rsidRPr="00F13E3B">
        <w:t xml:space="preserve"> Отделения. </w:t>
      </w:r>
    </w:p>
    <w:p w:rsidR="005871E5" w:rsidRDefault="005871E5" w:rsidP="00333E7D">
      <w:pPr>
        <w:pStyle w:val="BodyText"/>
        <w:spacing w:line="360" w:lineRule="auto"/>
        <w:ind w:firstLine="142"/>
        <w:jc w:val="center"/>
        <w:rPr>
          <w:b/>
          <w:color w:val="000000"/>
          <w:sz w:val="28"/>
          <w:szCs w:val="28"/>
        </w:rPr>
      </w:pPr>
    </w:p>
    <w:sectPr w:rsidR="005871E5" w:rsidSect="001523B0">
      <w:headerReference w:type="default" r:id="rId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E5" w:rsidRDefault="005871E5">
      <w:r>
        <w:separator/>
      </w:r>
    </w:p>
  </w:endnote>
  <w:endnote w:type="continuationSeparator" w:id="0">
    <w:p w:rsidR="005871E5" w:rsidRDefault="0058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E5" w:rsidRDefault="005871E5">
      <w:r>
        <w:separator/>
      </w:r>
    </w:p>
  </w:footnote>
  <w:footnote w:type="continuationSeparator" w:id="0">
    <w:p w:rsidR="005871E5" w:rsidRDefault="00587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E5" w:rsidRDefault="005871E5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5871E5" w:rsidRDefault="005871E5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5871E5" w:rsidRDefault="005871E5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7F07"/>
    <w:rsid w:val="00014C0C"/>
    <w:rsid w:val="00017EA5"/>
    <w:rsid w:val="00062397"/>
    <w:rsid w:val="0008275E"/>
    <w:rsid w:val="000B498C"/>
    <w:rsid w:val="000C0013"/>
    <w:rsid w:val="000C6A5E"/>
    <w:rsid w:val="000D2DAE"/>
    <w:rsid w:val="001034F1"/>
    <w:rsid w:val="00111046"/>
    <w:rsid w:val="00127475"/>
    <w:rsid w:val="00141CDB"/>
    <w:rsid w:val="0014379A"/>
    <w:rsid w:val="00150564"/>
    <w:rsid w:val="001523B0"/>
    <w:rsid w:val="00155D91"/>
    <w:rsid w:val="00157AAB"/>
    <w:rsid w:val="00171284"/>
    <w:rsid w:val="00186826"/>
    <w:rsid w:val="0018771E"/>
    <w:rsid w:val="001A07C7"/>
    <w:rsid w:val="001D3C05"/>
    <w:rsid w:val="001D4D70"/>
    <w:rsid w:val="001E2D04"/>
    <w:rsid w:val="00254D9C"/>
    <w:rsid w:val="002765D0"/>
    <w:rsid w:val="002822E3"/>
    <w:rsid w:val="00290054"/>
    <w:rsid w:val="0029501E"/>
    <w:rsid w:val="002B0607"/>
    <w:rsid w:val="002C1581"/>
    <w:rsid w:val="002E0152"/>
    <w:rsid w:val="002E382E"/>
    <w:rsid w:val="00302993"/>
    <w:rsid w:val="003169A5"/>
    <w:rsid w:val="00333E7D"/>
    <w:rsid w:val="00342DB3"/>
    <w:rsid w:val="00351FC0"/>
    <w:rsid w:val="003533D0"/>
    <w:rsid w:val="00354F87"/>
    <w:rsid w:val="0036077F"/>
    <w:rsid w:val="003A7CEC"/>
    <w:rsid w:val="003C395A"/>
    <w:rsid w:val="003F6014"/>
    <w:rsid w:val="00402136"/>
    <w:rsid w:val="00402B16"/>
    <w:rsid w:val="004172FB"/>
    <w:rsid w:val="00432BC9"/>
    <w:rsid w:val="00440D7D"/>
    <w:rsid w:val="00481506"/>
    <w:rsid w:val="004A1429"/>
    <w:rsid w:val="004A1BA3"/>
    <w:rsid w:val="004A476D"/>
    <w:rsid w:val="004B11EB"/>
    <w:rsid w:val="004C3B51"/>
    <w:rsid w:val="004C47CF"/>
    <w:rsid w:val="004E16D8"/>
    <w:rsid w:val="004F1427"/>
    <w:rsid w:val="00517BAF"/>
    <w:rsid w:val="00536D63"/>
    <w:rsid w:val="0054070E"/>
    <w:rsid w:val="005443EB"/>
    <w:rsid w:val="00551079"/>
    <w:rsid w:val="00573487"/>
    <w:rsid w:val="0057487D"/>
    <w:rsid w:val="00581063"/>
    <w:rsid w:val="0058631F"/>
    <w:rsid w:val="005871E5"/>
    <w:rsid w:val="00593D4E"/>
    <w:rsid w:val="005971A4"/>
    <w:rsid w:val="00601B21"/>
    <w:rsid w:val="00606BEE"/>
    <w:rsid w:val="00647FDD"/>
    <w:rsid w:val="00651286"/>
    <w:rsid w:val="0066043F"/>
    <w:rsid w:val="0066575F"/>
    <w:rsid w:val="00671590"/>
    <w:rsid w:val="006A267A"/>
    <w:rsid w:val="006C0BF9"/>
    <w:rsid w:val="006C7C43"/>
    <w:rsid w:val="006E0A8C"/>
    <w:rsid w:val="006E1DE5"/>
    <w:rsid w:val="006F33CB"/>
    <w:rsid w:val="00705F32"/>
    <w:rsid w:val="00786CC5"/>
    <w:rsid w:val="00787DB3"/>
    <w:rsid w:val="00795735"/>
    <w:rsid w:val="007B1795"/>
    <w:rsid w:val="007B17D5"/>
    <w:rsid w:val="007B6C74"/>
    <w:rsid w:val="007C23A4"/>
    <w:rsid w:val="007C6947"/>
    <w:rsid w:val="007D5132"/>
    <w:rsid w:val="007F1580"/>
    <w:rsid w:val="00806A4D"/>
    <w:rsid w:val="00815E81"/>
    <w:rsid w:val="0082196F"/>
    <w:rsid w:val="00832A82"/>
    <w:rsid w:val="00852DC5"/>
    <w:rsid w:val="00877765"/>
    <w:rsid w:val="008921BB"/>
    <w:rsid w:val="008B40ED"/>
    <w:rsid w:val="008C1F3E"/>
    <w:rsid w:val="008E32F1"/>
    <w:rsid w:val="008E528E"/>
    <w:rsid w:val="008E5C54"/>
    <w:rsid w:val="008F2DC2"/>
    <w:rsid w:val="009028B6"/>
    <w:rsid w:val="00924967"/>
    <w:rsid w:val="00925561"/>
    <w:rsid w:val="0093580E"/>
    <w:rsid w:val="00947087"/>
    <w:rsid w:val="009509D6"/>
    <w:rsid w:val="00953E8B"/>
    <w:rsid w:val="009555F2"/>
    <w:rsid w:val="00966001"/>
    <w:rsid w:val="00994C08"/>
    <w:rsid w:val="009A38B0"/>
    <w:rsid w:val="009A51C4"/>
    <w:rsid w:val="009B18BC"/>
    <w:rsid w:val="009B4083"/>
    <w:rsid w:val="009B59A1"/>
    <w:rsid w:val="009D28B8"/>
    <w:rsid w:val="00A139A9"/>
    <w:rsid w:val="00A3149B"/>
    <w:rsid w:val="00AB5419"/>
    <w:rsid w:val="00AC184D"/>
    <w:rsid w:val="00AD52BA"/>
    <w:rsid w:val="00AE2445"/>
    <w:rsid w:val="00B01C58"/>
    <w:rsid w:val="00B14936"/>
    <w:rsid w:val="00B24AB7"/>
    <w:rsid w:val="00B42C52"/>
    <w:rsid w:val="00B72F26"/>
    <w:rsid w:val="00B7463B"/>
    <w:rsid w:val="00B834A1"/>
    <w:rsid w:val="00B8379C"/>
    <w:rsid w:val="00B954A4"/>
    <w:rsid w:val="00BB6C67"/>
    <w:rsid w:val="00BF66A0"/>
    <w:rsid w:val="00BF7EDF"/>
    <w:rsid w:val="00C1385D"/>
    <w:rsid w:val="00C15D37"/>
    <w:rsid w:val="00C2416C"/>
    <w:rsid w:val="00C2641B"/>
    <w:rsid w:val="00C3097D"/>
    <w:rsid w:val="00C54B3D"/>
    <w:rsid w:val="00C74EC6"/>
    <w:rsid w:val="00C85102"/>
    <w:rsid w:val="00C854A1"/>
    <w:rsid w:val="00C945C2"/>
    <w:rsid w:val="00CA1BEB"/>
    <w:rsid w:val="00CA379E"/>
    <w:rsid w:val="00CB1E11"/>
    <w:rsid w:val="00CB6705"/>
    <w:rsid w:val="00CE0EC1"/>
    <w:rsid w:val="00D04F42"/>
    <w:rsid w:val="00D143B7"/>
    <w:rsid w:val="00D25B60"/>
    <w:rsid w:val="00D754E5"/>
    <w:rsid w:val="00DA20C1"/>
    <w:rsid w:val="00DB57DF"/>
    <w:rsid w:val="00DB58C1"/>
    <w:rsid w:val="00DD4B25"/>
    <w:rsid w:val="00DF2949"/>
    <w:rsid w:val="00E157AE"/>
    <w:rsid w:val="00E15CBA"/>
    <w:rsid w:val="00E35F40"/>
    <w:rsid w:val="00E46192"/>
    <w:rsid w:val="00E47100"/>
    <w:rsid w:val="00E57AB8"/>
    <w:rsid w:val="00E6031E"/>
    <w:rsid w:val="00E61C79"/>
    <w:rsid w:val="00E73127"/>
    <w:rsid w:val="00E74F21"/>
    <w:rsid w:val="00EA0C93"/>
    <w:rsid w:val="00EA43BD"/>
    <w:rsid w:val="00EB0156"/>
    <w:rsid w:val="00EF0A12"/>
    <w:rsid w:val="00F059AF"/>
    <w:rsid w:val="00F13E3B"/>
    <w:rsid w:val="00F214C0"/>
    <w:rsid w:val="00F52480"/>
    <w:rsid w:val="00F6465C"/>
    <w:rsid w:val="00F64F9A"/>
    <w:rsid w:val="00F93876"/>
    <w:rsid w:val="00FA02E5"/>
    <w:rsid w:val="00FB5F32"/>
    <w:rsid w:val="00FB6FBA"/>
    <w:rsid w:val="00FC526C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customStyle="1" w:styleId="a5">
    <w:name w:val="Текст документа"/>
    <w:basedOn w:val="NormalWeb"/>
    <w:uiPriority w:val="99"/>
    <w:rsid w:val="00290054"/>
    <w:pPr>
      <w:jc w:val="both"/>
    </w:pPr>
    <w:rPr>
      <w:bCs/>
      <w:color w:val="00000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388</Words>
  <Characters>2218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2014-03-18T07:23:00Z</cp:lastPrinted>
  <dcterms:created xsi:type="dcterms:W3CDTF">2014-03-20T10:05:00Z</dcterms:created>
  <dcterms:modified xsi:type="dcterms:W3CDTF">2014-03-20T10:05:00Z</dcterms:modified>
</cp:coreProperties>
</file>